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60" w:right="0" w:firstLine="0"/>
      </w:pPr>
      <w:r>
        <w:rPr>
          <w:lang w:val="zh-CN" w:eastAsia="zh-CN" w:bidi="zh-CN"/>
          <w:w w:val="100"/>
          <w:spacing w:val="0"/>
          <w:color w:val="000000"/>
          <w:position w:val="0"/>
        </w:rPr>
        <w:t>本决定书一经送达，即发生法律效力。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60" w:right="0" w:firstLine="0"/>
      </w:pPr>
      <w:r>
        <w:rPr>
          <w:lang w:val="zh-CN" w:eastAsia="zh-CN" w:bidi="zh-CN"/>
          <w:w w:val="100"/>
          <w:spacing w:val="0"/>
          <w:color w:val="000000"/>
          <w:position w:val="0"/>
        </w:rPr>
        <w:t>申请人如不服本决定，可自收到处理决定书之日起15日内，依照《中华人民</w:t>
      </w:r>
    </w:p>
    <w:p>
      <w:pPr>
        <w:pStyle w:val="Style2"/>
        <w:tabs>
          <w:tab w:leader="underscore" w:pos="40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zh-CN" w:eastAsia="zh-CN" w:bidi="zh-CN"/>
          <w:w w:val="100"/>
          <w:spacing w:val="0"/>
          <w:color w:val="000000"/>
          <w:position w:val="0"/>
        </w:rPr>
        <w:t>共和国行政复议法》第十九条向</w:t>
        <w:tab/>
        <w:t>人民法院起诉。申请人逾期不起诉又不履</w:t>
      </w:r>
    </w:p>
    <w:p>
      <w:pPr>
        <w:pStyle w:val="Style2"/>
        <w:tabs>
          <w:tab w:leader="underscore" w:pos="28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310"/>
        <w:ind w:left="0" w:right="0" w:firstLine="0"/>
      </w:pPr>
      <w:r>
        <w:rPr>
          <w:lang w:val="zh-CN" w:eastAsia="zh-CN" w:bidi="zh-CN"/>
          <w:w w:val="100"/>
          <w:spacing w:val="0"/>
          <w:color w:val="000000"/>
          <w:position w:val="0"/>
        </w:rPr>
        <w:t>行行政复议决定的，</w:t>
        <w:tab/>
        <w:t>将依法强制执行或申请人民法院强制执行。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left"/>
        <w:spacing w:before="0" w:after="353" w:line="200" w:lineRule="exact"/>
        <w:ind w:left="3740" w:right="0" w:firstLine="0"/>
      </w:pPr>
      <w:r>
        <w:rPr>
          <w:lang w:val="zh-CN" w:eastAsia="zh-CN" w:bidi="zh-CN"/>
          <w:w w:val="100"/>
          <w:spacing w:val="0"/>
          <w:color w:val="000000"/>
          <w:position w:val="0"/>
        </w:rPr>
        <w:t>案件承办人:</w:t>
      </w:r>
    </w:p>
    <w:p>
      <w:pPr>
        <w:pStyle w:val="Style2"/>
        <w:tabs>
          <w:tab w:leader="underscore" w:pos="5902" w:val="left"/>
          <w:tab w:leader="underscore" w:pos="654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634" w:lineRule="exact"/>
        <w:ind w:left="5240" w:right="900" w:firstLine="0"/>
      </w:pPr>
      <w:r>
        <w:rPr>
          <w:lang w:val="zh-CN" w:eastAsia="zh-CN" w:bidi="zh-CN"/>
          <w:w w:val="100"/>
          <w:spacing w:val="0"/>
          <w:color w:val="000000"/>
          <w:position w:val="0"/>
        </w:rPr>
        <w:t>_知识产权局（盖章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- </w:t>
      </w:r>
      <w:r>
        <w:rPr>
          <w:lang w:val="zh-CN" w:eastAsia="zh-CN" w:bidi="zh-CN"/>
          <w:w w:val="100"/>
          <w:spacing w:val="0"/>
          <w:color w:val="000000"/>
          <w:position w:val="0"/>
        </w:rPr>
        <w:t>.年</w:t>
        <w:tab/>
        <w:t>月</w:t>
        <w:tab/>
        <w:t>曰</w:t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0483" w:h="14736"/>
      <w:pgMar w:top="2592" w:left="1291" w:right="965" w:bottom="2592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7" type="#_x0000_t202" style="position:absolute;margin-left:257.3pt;margin-top:673.7pt;width:26.65pt;height:6.9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</w:rPr>
                  <w:t xml:space="preserve">• </w:t>
                </w:r>
                <w:r>
                  <w:rPr>
                    <w:rStyle w:val="CharStyle6"/>
                  </w:rPr>
                  <w:t>269</w:t>
                </w:r>
                <w:r>
                  <w:rPr>
                    <w:rStyle w:val="CharStyle7"/>
                    <w:lang w:val="zh-CN" w:eastAsia="zh-CN" w:bidi="zh-CN"/>
                  </w:rPr>
                  <w:t xml:space="preserve"> </w:t>
                </w:r>
                <w:r>
                  <w:rPr>
                    <w:rStyle w:val="CharStyle7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5.9pt;margin-top:101.05pt;width:7.7pt;height:6.9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6"/>
                    <w:lang w:val="en-US" w:eastAsia="en-US" w:bidi="en-US"/>
                  </w:rPr>
                  <w:t>2</w:t>
                </w:r>
                <w:r>
                  <w:rPr>
                    <w:rStyle w:val="CharStyle7"/>
                  </w:rPr>
                  <w:t>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zh-CN" w:eastAsia="zh-CN" w:bidi="zh-CN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zh-CN" w:eastAsia="zh-CN" w:bidi="zh-CN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">
    <w:name w:val="MSG_EN_FONT_STYLE_NAME_TEMPLATE_ROLE_NUMBER MSG_EN_FONT_STYLE_NAME_BY_ROLE_TEXT 2_"/>
    <w:basedOn w:val="DefaultParagraphFont"/>
    <w:link w:val="Style2"/>
    <w:rPr>
      <w:b w:val="0"/>
      <w:bCs w:val="0"/>
      <w:i w:val="0"/>
      <w:iCs w:val="0"/>
      <w:u w:val="none"/>
      <w:strike w:val="0"/>
      <w:smallCaps w:val="0"/>
      <w:sz w:val="20"/>
      <w:szCs w:val="20"/>
      <w:rFonts w:ascii="PMingLiU" w:eastAsia="PMingLiU" w:hAnsi="PMingLiU" w:cs="PMingLiU"/>
    </w:rPr>
  </w:style>
  <w:style w:type="character" w:customStyle="1" w:styleId="CharStyle5">
    <w:name w:val="MSG_EN_FONT_STYLE_NAME_TEMPLATE_ROLE MSG_EN_FONT_STYLE_NAME_BY_ROLE_RUNNING_TITLE_"/>
    <w:basedOn w:val="DefaultParagraphFont"/>
    <w:link w:val="Style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</w:rPr>
  </w:style>
  <w:style w:type="character" w:customStyle="1" w:styleId="CharStyle6">
    <w:name w:val="MSG_EN_FONT_STYLE_NAME_TEMPLATE_ROLE MSG_EN_FONT_STYLE_NAME_BY_ROLE_RUNNING_TITLE + MSG_EN_FONT_STYLE_MODIFER_SIZE 9.5"/>
    <w:basedOn w:val="CharStyle5"/>
    <w:rPr>
      <w:lang w:val="zh-CN" w:eastAsia="zh-CN" w:bidi="zh-CN"/>
      <w:sz w:val="19"/>
      <w:szCs w:val="19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7">
    <w:name w:val="MSG_EN_FONT_STYLE_NAME_TEMPLATE_ROLE MSG_EN_FONT_STYLE_NAME_BY_ROLE_RUNNING_TITLE"/>
    <w:basedOn w:val="CharStyle5"/>
    <w:rPr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paragraph" w:customStyle="1" w:styleId="Style2">
    <w:name w:val="MSG_EN_FONT_STYLE_NAME_TEMPLATE_ROLE_NUMBER MSG_EN_FONT_STYLE_NAME_BY_ROLE_TEXT 2"/>
    <w:basedOn w:val="Normal"/>
    <w:link w:val="CharStyle3"/>
    <w:pPr>
      <w:widowControl w:val="0"/>
      <w:shd w:val="clear" w:color="auto" w:fill="FFFFFF"/>
      <w:spacing w:line="31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PMingLiU" w:eastAsia="PMingLiU" w:hAnsi="PMingLiU" w:cs="PMingLiU"/>
    </w:rPr>
  </w:style>
  <w:style w:type="paragraph" w:customStyle="1" w:styleId="Style4">
    <w:name w:val="MSG_EN_FONT_STYLE_NAME_TEMPLATE_ROLE MSG_EN_FONT_STYLE_NAME_BY_ROLE_RUNNING_TITLE"/>
    <w:basedOn w:val="Normal"/>
    <w:link w:val="CharStyle5"/>
    <w:pPr>
      <w:widowControl w:val="0"/>
      <w:shd w:val="clear" w:color="auto" w:fill="FFFFFF"/>
      <w:spacing w:line="21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